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hanging="0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>Załącznik Nr 6</w:t>
        <w:tab/>
        <w:tab/>
        <w:tab/>
        <w:tab/>
        <w:tab/>
        <w:tab/>
        <w:tab/>
        <w:tab/>
        <w:tab/>
        <w:tab/>
        <w:t xml:space="preserve">do  Instrukcji inwentaryzacyjnej </w:t>
      </w:r>
    </w:p>
    <w:p>
      <w:pPr>
        <w:pStyle w:val="Normal"/>
        <w:spacing w:before="0" w:after="0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 xml:space="preserve">w Miejskim Zarządzie Komunalnym </w:t>
        <w:tab/>
        <w:tab/>
        <w:tab/>
        <w:tab/>
        <w:tab/>
        <w:tab/>
        <w:tab/>
        <w:tab/>
        <w:t>w Sulejowie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PROTOKÓŁ  Z  INWENTARYZACJI  GOTÓWKI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przeprowadzonej w kasie 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dniu ..................................................... od godz. ...................................... do godz. ..............................................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przez zespół spisowy działający na podstawie Zarządzenia Nr ................ </w:t>
      </w:r>
      <w:r>
        <w:rPr>
          <w:rFonts w:cs="Times New Roman" w:ascii="Times New Roman" w:hAnsi="Times New Roman"/>
          <w:sz w:val="20"/>
          <w:szCs w:val="20"/>
        </w:rPr>
        <w:t>Dyrektora MZK</w:t>
      </w:r>
      <w:r>
        <w:rPr>
          <w:rFonts w:cs="Times New Roman" w:ascii="Times New Roman" w:hAnsi="Times New Roman"/>
          <w:sz w:val="20"/>
          <w:szCs w:val="20"/>
        </w:rPr>
        <w:t xml:space="preserve"> z dnia ................................... w następującym składzie osobowym: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1) ....................................................................,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2) ...................................................................,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3) ....................................................................,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obecności osoby materialnie odpowiedzialnej ....................................................... dokonano komisyjnego przeliczenia znajdujących się w kasie środków pieniężnych, druków ścisłego zarachowania dotyczących gospodarki kasowej oraz innych wartości pieniężnych.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Stwierdzony stan faktyczny komisja porównała z saldem raportu kasowego zamkniętego w dniu 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toku inwentaryzacji stwierdzono: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 Stwierdzony stan gotówki w kasie: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1) banknoty ......................... szt. a ............................ zł 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 szt. a ............................ zł 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 szt. a ............................ zł 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 szt. a ............................ zł 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 szt. a ............................ zł 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2) bilon:</w:t>
        <w:tab/>
        <w:tab/>
        <w:tab/>
        <w:tab/>
        <w:t xml:space="preserve">     zł 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3) wartość (a + b)</w:t>
        <w:tab/>
        <w:tab/>
        <w:tab/>
        <w:tab/>
        <w:t>zł 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4) saldo kasowe na dzień ........................</w:t>
        <w:tab/>
        <w:t>zł 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5) stwierdzono nadwyżkę / niedobór*</w:t>
        <w:tab/>
        <w:t>zł 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6) wysokość pogotowia kasowego</w:t>
        <w:tab/>
        <w:tab/>
        <w:t>zł 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 Ostatni numer czeku gotówkowego 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ostatni numer kwitariusza  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ostatni numer dowodu „KW” </w:t>
        <w:tab/>
        <w:t>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4. Stwierdzone różnice pomiędzy stanem faktycznym a stanem ewidencyjnym według raportu kasowego </w:t>
        <w:br/>
        <w:t>nr ................. z dnia .................. w odniesieniu do wartości pieniężnych: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 Stan depozytów przechowywanych w kasie oraz ich zgodność (bądź niezgodność) z ewidencją: 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6. Uwagi dotyczące stanu zabezpieczenia kasy oraz pomieszczenia, w którym znajduje się kasa: .....................................................................................................................................................................................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Protokół niniejszy sporządzono w dwóch jednobrzmiących egzemplarzach, z których jeden pozostawiono </w:t>
        <w:br/>
        <w:t>w kasie. W związku z ustaleniami w niniejszym protokole osoba materialnie odpowiedzialna nie wniosła zastrzeżeń / wniosła zastrzeżenia*: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</w:t>
        <w:tab/>
        <w:tab/>
        <w:tab/>
        <w:tab/>
        <w:t>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0"/>
          <w:szCs w:val="20"/>
        </w:rPr>
        <w:t>(p</w:t>
      </w:r>
      <w:r>
        <w:rPr>
          <w:rFonts w:cs="Times New Roman" w:ascii="Times New Roman" w:hAnsi="Times New Roman"/>
          <w:sz w:val="18"/>
          <w:szCs w:val="18"/>
        </w:rPr>
        <w:t>odpis osoby materialnie odpowiedzialnej)</w:t>
        <w:tab/>
        <w:tab/>
        <w:tab/>
        <w:tab/>
        <w:t xml:space="preserve">      (podpisy członków zespołu spisowego)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18"/>
          <w:szCs w:val="18"/>
        </w:rPr>
        <w:t>* niepotrzebne skreślić</w:t>
      </w:r>
    </w:p>
    <w:sectPr>
      <w:type w:val="nextPage"/>
      <w:pgSz w:w="11906" w:h="16838"/>
      <w:pgMar w:left="1417" w:right="1084" w:header="0" w:top="1134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4aad"/>
    <w:pPr>
      <w:widowControl/>
      <w:overflowPunct w:val="false"/>
      <w:bidi w:val="0"/>
      <w:spacing w:lineRule="auto" w:line="276" w:before="0" w:after="20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LibreOffice/5.4.1.2$Windows_X86_64 LibreOffice_project/ea7cb86e6eeb2bf3a5af73a8f7777ac570321527</Application>
  <Pages>2</Pages>
  <Words>275</Words>
  <Characters>4023</Characters>
  <CharactersWithSpaces>4334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2016-09-22T07:08:00Z</dcterms:created>
  <dc:creator>Ewa Becker</dc:creator>
  <dc:description/>
  <dc:language>pl-PL</dc:language>
  <cp:lastModifiedBy/>
  <cp:lastPrinted>2016-12-28T07:56:00Z</cp:lastPrinted>
  <dcterms:modified xsi:type="dcterms:W3CDTF">2019-08-02T08:08:36Z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