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Załącznik Nr 3</w:t>
        <w:tab/>
        <w:tab/>
        <w:tab/>
        <w:tab/>
        <w:tab/>
        <w:tab/>
        <w:tab/>
        <w:tab/>
        <w:tab/>
        <w:tab/>
        <w:t xml:space="preserve">do  Instrukcji inwentaryzacyjnej </w:t>
      </w:r>
    </w:p>
    <w:p>
      <w:pPr>
        <w:pStyle w:val="Normal"/>
        <w:spacing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 xml:space="preserve">w Miejskim Zarządzie  Komunalnym </w:t>
        <w:tab/>
        <w:tab/>
        <w:tab/>
        <w:tab/>
        <w:tab/>
        <w:tab/>
        <w:tab/>
        <w:tab/>
        <w:t>w Sulejowie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PROTOKÓŁ KOMISJI INWENTARYZACYJNEJ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 dnia 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Część A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Komisja inwentaryzacyjna w składzie: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przewodniczący 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członek 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członek …………………………………………………………….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/>
      </w:pPr>
      <w:r>
        <w:rPr>
          <w:rFonts w:cs="Times New Roman" w:ascii="Times New Roman" w:hAnsi="Times New Roman"/>
        </w:rPr>
        <w:t xml:space="preserve">działając na podstawie Zarządzenia Nr ……………  </w:t>
      </w:r>
      <w:r>
        <w:rPr>
          <w:rFonts w:cs="Times New Roman" w:ascii="Times New Roman" w:hAnsi="Times New Roman"/>
        </w:rPr>
        <w:t>Dyrektora MZK</w:t>
      </w:r>
      <w:r>
        <w:rPr>
          <w:rFonts w:cs="Times New Roman" w:ascii="Times New Roman" w:hAnsi="Times New Roman"/>
        </w:rPr>
        <w:t xml:space="preserve"> z dnia ………………… w sprawie przeprowadzenia inwentaryzacji rocznej / zdawczo-odbiorczej w Miejskim </w:t>
      </w:r>
      <w:r>
        <w:rPr>
          <w:rFonts w:cs="Times New Roman" w:ascii="Times New Roman" w:hAnsi="Times New Roman"/>
        </w:rPr>
        <w:t>Zarządzie Komunalnym</w:t>
      </w:r>
      <w:r>
        <w:rPr>
          <w:rFonts w:cs="Times New Roman" w:ascii="Times New Roman" w:hAnsi="Times New Roman"/>
        </w:rPr>
        <w:t>, przeprowadziła czynności inwentaryzacyjne, zgodnie z przyjętym harmonogramem prac, stanowiącym załącznik do Zarządzenia.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W wyniku inwentaryzacji ustalono, co następuje: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środki trwałe (konto 011)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 ewidencyjny na dzień przeprowadzenia spisu z natury: </w:t>
        <w:tab/>
        <w:t>……………...……….………..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 rzeczywisty według spisu z natury: </w:t>
        <w:tab/>
        <w:tab/>
        <w:tab/>
        <w:t>…………….………………….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Różnice inwentaryzacyjne, w tym: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nadwyżki pozorne </w:t>
        <w:tab/>
        <w:tab/>
        <w:t>wartość ogółem ………………………..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niedobory pozorne </w:t>
        <w:tab/>
        <w:tab/>
        <w:t>wartość ogółem ………………………..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nadwyżki rzeczywiste </w:t>
        <w:tab/>
        <w:t>wartość ogółem …………….………….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niedobory rzeczywiste </w:t>
        <w:tab/>
        <w:t>wartość ogółem ………………………..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pozostałe środki trwałe (konto 013)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 ewidencyjny na dzień przeprowadzenia spisu z natury: </w:t>
        <w:tab/>
        <w:t>…………….…..……………..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 rzeczywisty według spisu z natury: </w:t>
        <w:tab/>
        <w:tab/>
        <w:tab/>
        <w:t>…………….………………….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Różnice inwentaryzacyjne, w tym: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nadwyżki pozorne </w:t>
        <w:tab/>
        <w:tab/>
        <w:t>wartość ogółem ………………………..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niedobory pozorne </w:t>
        <w:tab/>
        <w:tab/>
        <w:t>wartość ogółem ………………………..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nadwyżki rzeczywiste </w:t>
        <w:tab/>
        <w:t>wartość ogółem ……….……………….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niedobory rzeczywiste </w:t>
        <w:tab/>
        <w:t>wartość ogółem ………………………..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załączeniu „Zestawienie różnic inwentaryzacyjnych”.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stan magazynu (konto 310)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 ewidencyjny na dzień przeprowadzenia spisu z natury: </w:t>
        <w:tab/>
        <w:t>…………..….………………..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 rzeczywisty według spisu z natury: </w:t>
        <w:tab/>
        <w:tab/>
        <w:tab/>
        <w:t>…………….………………….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Różnice inwentaryzacyjne, w tym: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nadwyżki pozorne </w:t>
        <w:tab/>
        <w:tab/>
        <w:t>wartość ogółem ………………………..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niedobory pozorne </w:t>
        <w:tab/>
        <w:tab/>
        <w:t>wartość ogółem ………………………..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nadwyżki rzeczywiste </w:t>
        <w:tab/>
        <w:t>wartość ogółem ………….…………….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niedobory rzeczywiste </w:t>
        <w:tab/>
        <w:t>wartość ogółem …………….…………..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wartości niematerialne i prawne (konto 020)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 ewidencyjny na dzień przeprowadzenia weryfikacji: </w:t>
        <w:tab/>
        <w:t>………………………………..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 rzeczywisty według przeprowadzonej weryfikacji: </w:t>
        <w:tab/>
        <w:tab/>
        <w:t>…………….…………………. zł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Różnica: …………………………. zł.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5) pozostałe konta księgowe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Potwierdzenia sald i protokoły weryfikacji znajdują się w Wydziale Finansowym a ich wyniki zostały ujęte w księgach rachunkowych roku ………………..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Wyjaśnienie w sprawie przyczyn powstania różnic inwentaryzacyjnych: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załączeniu pisemne wyjaśnienia w sprawie różnic inwentaryzacyjnych.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W związku ze stwierdzonym stanem faktycznym oraz w oparciu o przyjęte wyjaśnienia </w:t>
        <w:br/>
        <w:t>i oświadczenia komisja inwentaryzacyjna proponuje: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uznać niedobory rzeczywiste w kwocie ……………………….. za: zawinione/niezawinione. Należy rozliczyć je w ewidencji księgowej.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Nadwyżki rzeczywiste w kwocie ………………………….. należy rozliczyć w ewidencji księgowej.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Niedobór pozorny w kwocie …………………… został wyjaśniony (przyczyna: ……………………). Niedobory pozorne należy rozliczyć w ewidencji księgowej.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Nadwyżka pozorna w kwocie ………………… została wyjaśniona (przyczyna:  ……………………). Nadwyżkę pozorną należy rozliczyć w ewidencji księgowej.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winnego powstania niedoborów rzeczywistych komisja uznała: ………………………….……. (imię i nazwisko oraz stanowisko służbowe).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Ocena przygotowania i przebiegu inwentaryzacji: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Wnioski w zakresie zabezpieczenia składników majątkowych: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</w:t>
      </w:r>
      <w:r>
        <w:rPr>
          <w:rFonts w:cs="Times New Roman" w:ascii="Times New Roman" w:hAnsi="Times New Roman"/>
        </w:rPr>
        <w:t>.……..</w:t>
        <w:tab/>
        <w:tab/>
        <w:t>……………………………………………….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(podpis przewodniczącego komisji inwentaryzacyjnej) </w:t>
        <w:tab/>
        <w:tab/>
        <w:t xml:space="preserve">        (podpisy członków komisji inwentaryzacyjnej)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Część B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Opinia radcy prawnego: ……………………………………………………………………………….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>…………………….</w:t>
        <w:tab/>
        <w:tab/>
        <w:t>……………………………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ab/>
        <w:tab/>
        <w:tab/>
        <w:tab/>
        <w:tab/>
        <w:t xml:space="preserve">         </w:t>
      </w:r>
      <w:r>
        <w:rPr>
          <w:rFonts w:cs="Times New Roman" w:ascii="Times New Roman" w:hAnsi="Times New Roman"/>
          <w:sz w:val="18"/>
          <w:szCs w:val="18"/>
        </w:rPr>
        <w:t>(data)</w:t>
        <w:tab/>
        <w:tab/>
        <w:tab/>
        <w:tab/>
        <w:t>(podpis)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</w:rPr>
        <w:t>2. Opinia : ……………………………………………………………………………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>………………………..</w:t>
        <w:tab/>
        <w:tab/>
        <w:t>…………………………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18"/>
          <w:szCs w:val="18"/>
        </w:rPr>
        <w:t>(data)</w:t>
        <w:tab/>
        <w:tab/>
        <w:tab/>
        <w:tab/>
        <w:t>(podpis)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Część C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b/>
        </w:rPr>
        <w:t xml:space="preserve">Decyzja </w:t>
      </w:r>
      <w:r>
        <w:rPr>
          <w:rFonts w:cs="Times New Roman" w:ascii="Times New Roman" w:hAnsi="Times New Roman"/>
          <w:b/>
        </w:rPr>
        <w:t>Dyrektora MZK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 rozpatrzeniu całej dokumentacji inwentaryzacyjnej oraz po zapoznaniu się z wnioskami i opiniami, postanawiam: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uznać stwierdzone niedobory: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w kwocie ………………………. jako niezawinione i zdjąć je z ewidencji księgowej,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w kwocie ………………………. jako zawinione, zdjąć je ze stanu ewidencji księgowej i obciążyć: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………………………………..…………. kwotą niedoboru w wysokości …………………….. zł 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………………………………..…………. kwotą niedoboru w wysokości …………………….. zł;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uznać stwierdzone nadwyżki w kwocie …………………….. i wprowadzić je do ewidencji księgowej;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Inne: ……………………………………………………………………………………………….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………………………………</w:t>
        <w:tab/>
        <w:tab/>
        <w:tab/>
        <w:tab/>
        <w:t>………………………………</w:t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ab/>
        <w:t xml:space="preserve">   </w:t>
        <w:tab/>
        <w:t xml:space="preserve">       (data)</w:t>
        <w:tab/>
        <w:tab/>
        <w:tab/>
        <w:tab/>
        <w:tab/>
        <w:t xml:space="preserve">     (podpis </w:t>
      </w:r>
      <w:r>
        <w:rPr>
          <w:rFonts w:cs="Times New Roman" w:ascii="Times New Roman" w:hAnsi="Times New Roman"/>
          <w:sz w:val="18"/>
          <w:szCs w:val="18"/>
        </w:rPr>
        <w:t>Dyrektora MZK</w:t>
      </w:r>
      <w:r>
        <w:rPr>
          <w:rFonts w:cs="Times New Roman" w:ascii="Times New Roman" w:hAnsi="Times New Roman"/>
          <w:sz w:val="18"/>
          <w:szCs w:val="18"/>
        </w:rPr>
        <w:t>)</w:t>
        <w:tab/>
      </w:r>
    </w:p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0" w:leader="none"/>
        </w:tabs>
        <w:spacing w:before="0" w:after="0"/>
        <w:jc w:val="both"/>
        <w:rPr/>
      </w:pPr>
      <w:r>
        <w:rPr/>
      </w:r>
    </w:p>
    <w:sectPr>
      <w:type w:val="nextPage"/>
      <w:pgSz w:w="11906" w:h="16838"/>
      <w:pgMar w:left="1417" w:right="1189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697b"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f18a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1697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f18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LibreOffice/5.4.1.2$Windows_X86_64 LibreOffice_project/ea7cb86e6eeb2bf3a5af73a8f7777ac570321527</Application>
  <Pages>4</Pages>
  <Words>543</Words>
  <Characters>4321</Characters>
  <CharactersWithSpaces>4927</CharactersWithSpaces>
  <Paragraphs>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2016-09-22T07:06:00Z</dcterms:created>
  <dc:creator>Ewa Becker</dc:creator>
  <dc:description/>
  <dc:language>pl-PL</dc:language>
  <cp:lastModifiedBy/>
  <cp:lastPrinted>2016-12-28T07:54:00Z</cp:lastPrinted>
  <dcterms:modified xsi:type="dcterms:W3CDTF">2019-08-02T08:38:48Z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